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4C" w:rsidRPr="007B25C9" w:rsidRDefault="00352122" w:rsidP="0086004C">
      <w:r w:rsidRPr="007B25C9">
        <w:rPr>
          <w:noProof/>
        </w:rPr>
        <w:drawing>
          <wp:anchor distT="0" distB="0" distL="114300" distR="114300" simplePos="0" relativeHeight="251665408" behindDoc="1" locked="0" layoutInCell="1" allowOverlap="1" wp14:anchorId="3AEE1C8E" wp14:editId="5BCA5597">
            <wp:simplePos x="0" y="0"/>
            <wp:positionH relativeFrom="margin">
              <wp:posOffset>4020636</wp:posOffset>
            </wp:positionH>
            <wp:positionV relativeFrom="paragraph">
              <wp:posOffset>409</wp:posOffset>
            </wp:positionV>
            <wp:extent cx="1294130" cy="567506"/>
            <wp:effectExtent l="0" t="0" r="1270" b="4445"/>
            <wp:wrapTight wrapText="bothSides">
              <wp:wrapPolygon edited="0">
                <wp:start x="0" y="0"/>
                <wp:lineTo x="0" y="21044"/>
                <wp:lineTo x="21303" y="21044"/>
                <wp:lineTo x="21303" y="0"/>
                <wp:lineTo x="0" y="0"/>
              </wp:wrapPolygon>
            </wp:wrapTight>
            <wp:docPr id="7" name="Grafik 7" descr="C:\Users\Media\Pictures\1_BVFI-Logo-JPG-mit-Zusatz-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Pictures\1_BVFI-Logo-JPG-mit-Zusatz-Zuschni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567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04C" w:rsidRPr="007B25C9">
        <w:rPr>
          <w:noProof/>
          <w:sz w:val="28"/>
        </w:rPr>
        <w:drawing>
          <wp:anchor distT="0" distB="0" distL="114300" distR="114300" simplePos="0" relativeHeight="251658240" behindDoc="1" locked="0" layoutInCell="1" allowOverlap="1">
            <wp:simplePos x="0" y="0"/>
            <wp:positionH relativeFrom="margin">
              <wp:align>center</wp:align>
            </wp:positionH>
            <wp:positionV relativeFrom="page">
              <wp:posOffset>334174</wp:posOffset>
            </wp:positionV>
            <wp:extent cx="1797685" cy="1203960"/>
            <wp:effectExtent l="0" t="0" r="0" b="0"/>
            <wp:wrapTight wrapText="bothSides">
              <wp:wrapPolygon edited="0">
                <wp:start x="0" y="0"/>
                <wp:lineTo x="0" y="21190"/>
                <wp:lineTo x="21287" y="21190"/>
                <wp:lineTo x="21287" y="0"/>
                <wp:lineTo x="0" y="0"/>
              </wp:wrapPolygon>
            </wp:wrapTight>
            <wp:docPr id="1" name="Grafik 1" descr="GIFlogoColorLa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Lar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68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095" w:rsidRPr="007B25C9" w:rsidRDefault="00026095" w:rsidP="0086004C"/>
    <w:p w:rsidR="004D2780" w:rsidRPr="007B25C9" w:rsidRDefault="00CF189F" w:rsidP="006C43E1">
      <w:pPr>
        <w:jc w:val="both"/>
        <w:rPr>
          <w:sz w:val="10"/>
          <w:szCs w:val="10"/>
        </w:rPr>
      </w:pPr>
      <w:r w:rsidRPr="007B25C9">
        <w:rPr>
          <w:sz w:val="10"/>
          <w:szCs w:val="10"/>
        </w:rPr>
        <w:t xml:space="preserve"> </w:t>
      </w:r>
    </w:p>
    <w:p w:rsidR="000D7EC4" w:rsidRPr="007B25C9" w:rsidRDefault="000D7EC4" w:rsidP="00071169">
      <w:pPr>
        <w:rPr>
          <w:b/>
          <w:sz w:val="12"/>
          <w:szCs w:val="12"/>
        </w:rPr>
      </w:pPr>
    </w:p>
    <w:p w:rsidR="000D7EC4" w:rsidRPr="007B25C9" w:rsidRDefault="000D7EC4" w:rsidP="00071169">
      <w:pPr>
        <w:rPr>
          <w:b/>
          <w:sz w:val="12"/>
          <w:szCs w:val="12"/>
        </w:rPr>
      </w:pPr>
    </w:p>
    <w:p w:rsidR="003A019D" w:rsidRDefault="003A019D" w:rsidP="00217164">
      <w:pPr>
        <w:jc w:val="both"/>
        <w:rPr>
          <w:b/>
          <w:sz w:val="28"/>
          <w:szCs w:val="28"/>
        </w:rPr>
      </w:pPr>
    </w:p>
    <w:p w:rsidR="00000114" w:rsidRPr="00000114" w:rsidRDefault="00000114" w:rsidP="00000114">
      <w:pPr>
        <w:spacing w:before="240" w:after="96" w:line="720" w:lineRule="atLeast"/>
        <w:outlineLvl w:val="0"/>
        <w:rPr>
          <w:b/>
          <w:bCs/>
          <w:color w:val="333333"/>
          <w:kern w:val="36"/>
          <w:sz w:val="36"/>
          <w:szCs w:val="36"/>
        </w:rPr>
      </w:pPr>
      <w:r w:rsidRPr="00000114">
        <w:rPr>
          <w:b/>
          <w:bCs/>
          <w:color w:val="333333"/>
          <w:kern w:val="36"/>
          <w:sz w:val="36"/>
          <w:szCs w:val="36"/>
        </w:rPr>
        <w:t>Der deutsche Immobilienmarkt zeigt sich krisenresistent</w:t>
      </w:r>
    </w:p>
    <w:p w:rsidR="00000114" w:rsidRDefault="00000114" w:rsidP="00000114">
      <w:pPr>
        <w:spacing w:before="240" w:after="96" w:line="540" w:lineRule="atLeast"/>
        <w:outlineLvl w:val="1"/>
        <w:rPr>
          <w:b/>
          <w:bCs/>
          <w:color w:val="333333"/>
          <w:sz w:val="28"/>
          <w:szCs w:val="28"/>
        </w:rPr>
      </w:pPr>
      <w:r w:rsidRPr="00000114">
        <w:rPr>
          <w:b/>
          <w:bCs/>
          <w:color w:val="333333"/>
          <w:sz w:val="28"/>
          <w:szCs w:val="28"/>
        </w:rPr>
        <w:t>Nach einem temporären Rückgang in der zweiten Märzhälfte liegt das Angebot für Miet- und Kaufimmobilien bereits über dem Niveau vor der Corona-Pandemie. Di</w:t>
      </w:r>
      <w:r w:rsidR="004C3A92">
        <w:rPr>
          <w:b/>
          <w:bCs/>
          <w:color w:val="333333"/>
          <w:sz w:val="28"/>
          <w:szCs w:val="28"/>
        </w:rPr>
        <w:t>e Immobilienpreise sind stabil.</w:t>
      </w:r>
    </w:p>
    <w:p w:rsidR="004C3A92" w:rsidRPr="00000114" w:rsidRDefault="004C3A92" w:rsidP="00000114">
      <w:pPr>
        <w:spacing w:before="240" w:after="96" w:line="540" w:lineRule="atLeast"/>
        <w:outlineLvl w:val="1"/>
        <w:rPr>
          <w:b/>
          <w:bCs/>
          <w:color w:val="333333"/>
          <w:sz w:val="28"/>
          <w:szCs w:val="28"/>
        </w:rPr>
      </w:pPr>
      <w:r>
        <w:rPr>
          <w:b/>
          <w:bCs/>
          <w:color w:val="333333"/>
          <w:sz w:val="28"/>
          <w:szCs w:val="28"/>
        </w:rPr>
        <w:t xml:space="preserve">Dies berichtet auch die Zeitschrift Capital in der Ausgabe Mai 2020, welche Mainz und Wiesbaden eine stabile Wertentwicklung attestiert. </w:t>
      </w:r>
    </w:p>
    <w:p w:rsidR="00000114" w:rsidRPr="00000114" w:rsidRDefault="0060464D" w:rsidP="00000114">
      <w:pPr>
        <w:spacing w:before="240" w:after="360"/>
        <w:rPr>
          <w:color w:val="333333"/>
          <w:sz w:val="28"/>
          <w:szCs w:val="28"/>
        </w:rPr>
      </w:pPr>
      <w:r>
        <w:rPr>
          <w:color w:val="333333"/>
          <w:sz w:val="28"/>
          <w:szCs w:val="28"/>
        </w:rPr>
        <w:pict>
          <v:rect id="_x0000_i1025" style="width:0;height:1.5pt" o:hralign="center" o:hrstd="t" o:hr="t" fillcolor="#a0a0a0" stroked="f"/>
        </w:pict>
      </w:r>
    </w:p>
    <w:p w:rsidR="00000114" w:rsidRPr="00000114" w:rsidRDefault="00000114" w:rsidP="004E3A9F">
      <w:pPr>
        <w:spacing w:after="150"/>
        <w:jc w:val="both"/>
        <w:rPr>
          <w:color w:val="333333"/>
          <w:sz w:val="28"/>
          <w:szCs w:val="28"/>
        </w:rPr>
      </w:pPr>
      <w:r w:rsidRPr="00000114">
        <w:rPr>
          <w:color w:val="333333"/>
          <w:sz w:val="28"/>
          <w:szCs w:val="28"/>
        </w:rPr>
        <w:t>Zur Eindämmung der Corona-Pandemie schränkte Deutschland den sozialen Kontakt ein. Daraufhin verringerte sich in der zweiten M</w:t>
      </w:r>
      <w:r w:rsidRPr="004E3A9F">
        <w:rPr>
          <w:color w:val="333333"/>
          <w:sz w:val="28"/>
          <w:szCs w:val="28"/>
        </w:rPr>
        <w:t>ärzhälfte die Marktaktivität in</w:t>
      </w:r>
      <w:r w:rsidR="004E3A9F">
        <w:rPr>
          <w:color w:val="333333"/>
          <w:sz w:val="28"/>
          <w:szCs w:val="28"/>
        </w:rPr>
        <w:t xml:space="preserve"> Deutschland</w:t>
      </w:r>
      <w:r w:rsidRPr="00000114">
        <w:rPr>
          <w:color w:val="333333"/>
          <w:sz w:val="28"/>
          <w:szCs w:val="28"/>
        </w:rPr>
        <w:t xml:space="preserve"> ähnlich </w:t>
      </w:r>
      <w:r w:rsidRPr="004E3A9F">
        <w:rPr>
          <w:color w:val="333333"/>
          <w:sz w:val="28"/>
          <w:szCs w:val="28"/>
        </w:rPr>
        <w:t xml:space="preserve">wie </w:t>
      </w:r>
      <w:r w:rsidRPr="00000114">
        <w:rPr>
          <w:color w:val="333333"/>
          <w:sz w:val="28"/>
          <w:szCs w:val="28"/>
        </w:rPr>
        <w:t>in Großbritannien, Frankreich und den USA.</w:t>
      </w:r>
    </w:p>
    <w:p w:rsidR="004E3A9F" w:rsidRPr="004E3A9F" w:rsidRDefault="00000114" w:rsidP="00000114">
      <w:pPr>
        <w:jc w:val="both"/>
        <w:rPr>
          <w:color w:val="333333"/>
          <w:sz w:val="28"/>
          <w:szCs w:val="28"/>
        </w:rPr>
      </w:pPr>
      <w:r w:rsidRPr="00000114">
        <w:rPr>
          <w:color w:val="333333"/>
          <w:sz w:val="28"/>
          <w:szCs w:val="28"/>
        </w:rPr>
        <w:t>Eine aktuelle Analyse zeigt nun, dass der Immobilienmarkt trotz Corona-Pandemie stabil und hochdynamisch ist. Angebot und Nachfrage haben sich nach einem temporären Rückgang komplett erholt. Die Marktteilnehmer haben sich zunehmend auf die neue Situation eingestellt, die in Deutschland im Gegensatz zu anderen Ländern nicht ganz so drastische Kontakteinschränkungen vorsieht.</w:t>
      </w:r>
    </w:p>
    <w:p w:rsidR="004E3A9F" w:rsidRPr="004E3A9F" w:rsidRDefault="004E3A9F" w:rsidP="004E3A9F">
      <w:pPr>
        <w:spacing w:before="240" w:after="96" w:line="480" w:lineRule="atLeast"/>
        <w:outlineLvl w:val="2"/>
        <w:rPr>
          <w:b/>
          <w:bCs/>
          <w:color w:val="333333"/>
          <w:sz w:val="28"/>
          <w:szCs w:val="28"/>
        </w:rPr>
      </w:pPr>
      <w:r w:rsidRPr="004E3A9F">
        <w:rPr>
          <w:b/>
          <w:bCs/>
          <w:color w:val="333333"/>
          <w:sz w:val="28"/>
          <w:szCs w:val="28"/>
        </w:rPr>
        <w:t>Preise stabilisieren sich auf hohem Niveau</w:t>
      </w:r>
    </w:p>
    <w:p w:rsidR="004E3A9F" w:rsidRPr="004E3A9F" w:rsidRDefault="004E3A9F" w:rsidP="004E3A9F">
      <w:pPr>
        <w:jc w:val="both"/>
        <w:rPr>
          <w:color w:val="333333"/>
          <w:sz w:val="28"/>
          <w:szCs w:val="28"/>
        </w:rPr>
      </w:pPr>
      <w:r w:rsidRPr="004E3A9F">
        <w:rPr>
          <w:color w:val="333333"/>
          <w:sz w:val="28"/>
          <w:szCs w:val="28"/>
        </w:rPr>
        <w:t>Weiterhin unbeeindruckt zeigen sich die Immobilienpreise von den Auswirkungen der Corona-Pandemie. </w:t>
      </w:r>
    </w:p>
    <w:p w:rsidR="004E3A9F" w:rsidRPr="004E3A9F" w:rsidRDefault="004E3A9F" w:rsidP="004E3A9F">
      <w:pPr>
        <w:spacing w:before="240" w:after="96" w:line="480" w:lineRule="atLeast"/>
        <w:outlineLvl w:val="2"/>
        <w:rPr>
          <w:b/>
          <w:bCs/>
          <w:color w:val="333333"/>
          <w:sz w:val="28"/>
          <w:szCs w:val="28"/>
        </w:rPr>
      </w:pPr>
      <w:r w:rsidRPr="004E3A9F">
        <w:rPr>
          <w:b/>
          <w:bCs/>
          <w:color w:val="333333"/>
          <w:sz w:val="28"/>
          <w:szCs w:val="28"/>
        </w:rPr>
        <w:t>Angebotspreise von Eigentumswohnungen</w:t>
      </w:r>
    </w:p>
    <w:p w:rsidR="004E3A9F" w:rsidRPr="004E3A9F" w:rsidRDefault="004E3A9F" w:rsidP="00000114">
      <w:pPr>
        <w:jc w:val="both"/>
        <w:rPr>
          <w:color w:val="333333"/>
          <w:sz w:val="28"/>
          <w:szCs w:val="28"/>
        </w:rPr>
      </w:pPr>
      <w:r>
        <w:rPr>
          <w:color w:val="333333"/>
          <w:sz w:val="28"/>
          <w:szCs w:val="28"/>
        </w:rPr>
        <w:t>Aktuelle Daten</w:t>
      </w:r>
      <w:r w:rsidRPr="004E3A9F">
        <w:rPr>
          <w:color w:val="333333"/>
          <w:sz w:val="28"/>
          <w:szCs w:val="28"/>
        </w:rPr>
        <w:t xml:space="preserve"> belegen, dass die Entwicklung der Angebotspreise für Eigentumswohnungen und Einfamilienhäuser auch im Verlauf von März und April stabil verlief. Seit dem 12. März stiegen deutschlandweit die Preise für Eigentumswohnungen über alle Baualtersklassen hinweg um 1,7 Prozent. </w:t>
      </w:r>
    </w:p>
    <w:p w:rsidR="00D12631" w:rsidRDefault="00D12631" w:rsidP="004E3A9F">
      <w:pPr>
        <w:spacing w:before="240" w:after="96" w:line="480" w:lineRule="atLeast"/>
        <w:outlineLvl w:val="2"/>
        <w:rPr>
          <w:b/>
          <w:bCs/>
          <w:color w:val="333333"/>
          <w:sz w:val="28"/>
          <w:szCs w:val="28"/>
        </w:rPr>
      </w:pPr>
    </w:p>
    <w:p w:rsidR="004E3A9F" w:rsidRPr="004E3A9F" w:rsidRDefault="004E3A9F" w:rsidP="004E3A9F">
      <w:pPr>
        <w:spacing w:before="240" w:after="96" w:line="480" w:lineRule="atLeast"/>
        <w:outlineLvl w:val="2"/>
        <w:rPr>
          <w:b/>
          <w:bCs/>
          <w:color w:val="333333"/>
          <w:sz w:val="28"/>
          <w:szCs w:val="28"/>
        </w:rPr>
      </w:pPr>
      <w:r w:rsidRPr="004E3A9F">
        <w:rPr>
          <w:b/>
          <w:bCs/>
          <w:color w:val="333333"/>
          <w:sz w:val="28"/>
          <w:szCs w:val="28"/>
        </w:rPr>
        <w:lastRenderedPageBreak/>
        <w:t>Angebotspreise von Einfamilienhäuser</w:t>
      </w:r>
    </w:p>
    <w:p w:rsidR="00670C96" w:rsidRPr="00D12631" w:rsidRDefault="004E3A9F" w:rsidP="00D12631">
      <w:pPr>
        <w:jc w:val="both"/>
        <w:rPr>
          <w:color w:val="333333"/>
          <w:sz w:val="28"/>
          <w:szCs w:val="28"/>
        </w:rPr>
      </w:pPr>
      <w:r w:rsidRPr="004E3A9F">
        <w:rPr>
          <w:color w:val="333333"/>
          <w:sz w:val="28"/>
          <w:szCs w:val="28"/>
        </w:rPr>
        <w:t>Auch die Angebotspreise für Einfamilienhäuser entwickelten sich im deutschlandweiten Mittel mit einem Plus von 1,9 Prozent weiterhin stabil.</w:t>
      </w:r>
    </w:p>
    <w:p w:rsidR="004E3A9F" w:rsidRPr="004E3A9F" w:rsidRDefault="004E3A9F" w:rsidP="004E3A9F">
      <w:pPr>
        <w:spacing w:before="240" w:after="96" w:line="480" w:lineRule="atLeast"/>
        <w:outlineLvl w:val="2"/>
        <w:rPr>
          <w:b/>
          <w:bCs/>
          <w:color w:val="333333"/>
          <w:sz w:val="28"/>
          <w:szCs w:val="28"/>
        </w:rPr>
      </w:pPr>
      <w:r w:rsidRPr="004E3A9F">
        <w:rPr>
          <w:b/>
          <w:bCs/>
          <w:color w:val="333333"/>
          <w:sz w:val="28"/>
          <w:szCs w:val="28"/>
        </w:rPr>
        <w:t>Quadratmeterpreise von Mietwohnungen</w:t>
      </w:r>
    </w:p>
    <w:p w:rsidR="004E3A9F" w:rsidRPr="004E3A9F" w:rsidRDefault="004E3A9F" w:rsidP="00000114">
      <w:pPr>
        <w:jc w:val="both"/>
        <w:rPr>
          <w:color w:val="333333"/>
          <w:sz w:val="28"/>
          <w:szCs w:val="28"/>
        </w:rPr>
      </w:pPr>
      <w:r w:rsidRPr="004E3A9F">
        <w:rPr>
          <w:color w:val="333333"/>
          <w:sz w:val="28"/>
          <w:szCs w:val="28"/>
        </w:rPr>
        <w:t>Auf dem Mietwohnungsmarkt haben sich die Angebotspreise in der bundesweiten Betrachtung ebenfalls ohne wesentliche Ausschläge konstant entwickelt. Die gesamtdeutschen Mietpreise stiegen im Durchschnitt von 8,56 Euro am 12. März auf 8,74 Euro pro Quadratmeter am 28. April (+ 2,10 Prozent).</w:t>
      </w:r>
    </w:p>
    <w:p w:rsidR="004E3A9F" w:rsidRPr="004E3A9F" w:rsidRDefault="004E3A9F" w:rsidP="004E3A9F">
      <w:pPr>
        <w:spacing w:before="240" w:after="96" w:line="540" w:lineRule="atLeast"/>
        <w:outlineLvl w:val="1"/>
        <w:rPr>
          <w:b/>
          <w:bCs/>
          <w:color w:val="333333"/>
          <w:sz w:val="28"/>
          <w:szCs w:val="28"/>
        </w:rPr>
      </w:pPr>
      <w:r w:rsidRPr="004E3A9F">
        <w:rPr>
          <w:b/>
          <w:bCs/>
          <w:color w:val="333333"/>
          <w:sz w:val="28"/>
          <w:szCs w:val="28"/>
        </w:rPr>
        <w:t>Vergleich mit der Finanzkrise belegt Krisenresistenz des deutschen Immobilienmarkts</w:t>
      </w:r>
    </w:p>
    <w:p w:rsidR="004E3A9F" w:rsidRDefault="004E3A9F" w:rsidP="004E3A9F">
      <w:pPr>
        <w:jc w:val="both"/>
        <w:rPr>
          <w:color w:val="333333"/>
          <w:sz w:val="28"/>
          <w:szCs w:val="28"/>
        </w:rPr>
      </w:pPr>
      <w:r w:rsidRPr="004E3A9F">
        <w:rPr>
          <w:color w:val="333333"/>
          <w:sz w:val="28"/>
          <w:szCs w:val="28"/>
        </w:rPr>
        <w:t>Während der Finanzkrise 2008 sanken die Angebotspreise für Bestands-Eigentumswohnungen um weniger als 2 Prozent. Sie hatten sich nach zwei Jahren auf den vorherigen Stand erholt, im Fall von Einfamilienhäusern nach drei Jahren. Die Miet- und Kaufpreise für Neubau-Wohnungen stiegen sowohl vor wie während und nach der Finanzkrise fast ungebrochen an. Die Kontakteinschränkungen der Corona-Pandemie schränken Immobilienbesichtigungen zwar ein, doch gerade in der aktuellen Krisenphase behalten Immobilien als Anlageform gegenüber Aktien, Fonds und Staatsanleihen eine hohe Attraktivität. Vor dem Hintergrund der staatlichen Stützungsprogramme für die Wirtschaft und der anhaltend niedrigen Zinsen gehen ImmoScout24 und Sprengnetter von einer langfristig anhaltenden hohen Kaufkraft im Markt aus. Nach einem temporären Rückgang der Anfragen zur</w:t>
      </w:r>
      <w:r w:rsidR="00505578">
        <w:rPr>
          <w:color w:val="333333"/>
          <w:sz w:val="28"/>
          <w:szCs w:val="28"/>
        </w:rPr>
        <w:t> Immobilienfinanzierung konnte</w:t>
      </w:r>
      <w:r w:rsidRPr="004E3A9F">
        <w:rPr>
          <w:color w:val="333333"/>
          <w:sz w:val="28"/>
          <w:szCs w:val="28"/>
        </w:rPr>
        <w:t> auch in diesem</w:t>
      </w:r>
      <w:r w:rsidR="00505578">
        <w:rPr>
          <w:color w:val="333333"/>
          <w:sz w:val="28"/>
          <w:szCs w:val="28"/>
        </w:rPr>
        <w:t xml:space="preserve"> </w:t>
      </w:r>
      <w:r w:rsidRPr="004E3A9F">
        <w:rPr>
          <w:color w:val="333333"/>
          <w:sz w:val="28"/>
          <w:szCs w:val="28"/>
        </w:rPr>
        <w:t>Segment eine deutliche </w:t>
      </w:r>
      <w:r w:rsidR="00505578">
        <w:rPr>
          <w:color w:val="333333"/>
          <w:sz w:val="28"/>
          <w:szCs w:val="28"/>
        </w:rPr>
        <w:t>Erholung festgestellt werden.</w:t>
      </w:r>
    </w:p>
    <w:p w:rsidR="004E3A9F" w:rsidRDefault="004E3A9F" w:rsidP="004E3A9F">
      <w:pPr>
        <w:jc w:val="both"/>
        <w:rPr>
          <w:color w:val="333333"/>
          <w:sz w:val="28"/>
          <w:szCs w:val="28"/>
        </w:rPr>
      </w:pPr>
    </w:p>
    <w:p w:rsidR="004E3A9F" w:rsidRPr="004E3A9F" w:rsidRDefault="004E3A9F" w:rsidP="004E3A9F">
      <w:pPr>
        <w:jc w:val="both"/>
        <w:rPr>
          <w:color w:val="333333"/>
          <w:sz w:val="28"/>
          <w:szCs w:val="28"/>
        </w:rPr>
      </w:pPr>
    </w:p>
    <w:p w:rsidR="00D12631" w:rsidRDefault="004E3A9F" w:rsidP="00D12631">
      <w:pPr>
        <w:jc w:val="both"/>
        <w:rPr>
          <w:color w:val="333333"/>
          <w:sz w:val="28"/>
          <w:szCs w:val="28"/>
        </w:rPr>
      </w:pPr>
      <w:r w:rsidRPr="004E3A9F">
        <w:rPr>
          <w:noProof/>
          <w:color w:val="333333"/>
          <w:sz w:val="28"/>
          <w:szCs w:val="28"/>
        </w:rPr>
        <w:drawing>
          <wp:inline distT="0" distB="0" distL="0" distR="0">
            <wp:extent cx="5760720" cy="2682421"/>
            <wp:effectExtent l="0" t="0" r="0" b="3810"/>
            <wp:docPr id="3" name="Grafik 3" descr="C:\Users\Stephan\Pictures\HI Capital Mai 2020 Dia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an\Pictures\HI Capital Mai 2020 Diagra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82421"/>
                    </a:xfrm>
                    <a:prstGeom prst="rect">
                      <a:avLst/>
                    </a:prstGeom>
                    <a:noFill/>
                    <a:ln>
                      <a:noFill/>
                    </a:ln>
                  </pic:spPr>
                </pic:pic>
              </a:graphicData>
            </a:graphic>
          </wp:inline>
        </w:drawing>
      </w:r>
    </w:p>
    <w:p w:rsidR="004E3A9F" w:rsidRPr="00D12631" w:rsidRDefault="004E3A9F" w:rsidP="00D12631">
      <w:pPr>
        <w:jc w:val="both"/>
        <w:rPr>
          <w:color w:val="333333"/>
          <w:sz w:val="28"/>
          <w:szCs w:val="28"/>
        </w:rPr>
      </w:pPr>
      <w:r w:rsidRPr="004E3A9F">
        <w:rPr>
          <w:b/>
          <w:bCs/>
          <w:color w:val="333333"/>
          <w:sz w:val="28"/>
          <w:szCs w:val="28"/>
        </w:rPr>
        <w:lastRenderedPageBreak/>
        <w:t xml:space="preserve">Methodik </w:t>
      </w:r>
    </w:p>
    <w:p w:rsidR="004C3A92" w:rsidRPr="004E3A9F" w:rsidRDefault="004E3A9F" w:rsidP="004E3A9F">
      <w:pPr>
        <w:jc w:val="both"/>
        <w:rPr>
          <w:color w:val="333333"/>
          <w:sz w:val="28"/>
          <w:szCs w:val="28"/>
        </w:rPr>
      </w:pPr>
      <w:r w:rsidRPr="004E3A9F">
        <w:rPr>
          <w:color w:val="333333"/>
          <w:sz w:val="28"/>
          <w:szCs w:val="28"/>
        </w:rPr>
        <w:t xml:space="preserve">ImmoScout24 hat die Entwicklung der Preise und das Angebot von Miet- und Eigentumswohnungen sowie Einfamilienhäusern seit dem 1. Februar 2020 auf einer Stichtagsbasis untersucht. Sprengnetter wertet seit Beginn der Corona-Krise die Angebotspreise von Wohnimmobilien in den zehn deutschen Städten Berlin, Bremen, Dresden, Düsseldorf, Frankfurt am Main, Hamburg, Köln, Leipzig, München und Stuttgart aus. Für diese Untersuchung wurden die Angebotsdaten von ImmoScout24 von den Sprengnetter-Spezialisten analysiert und ausgewertet. Sprengnetter </w:t>
      </w:r>
      <w:proofErr w:type="gramStart"/>
      <w:r w:rsidRPr="004E3A9F">
        <w:rPr>
          <w:color w:val="333333"/>
          <w:sz w:val="28"/>
          <w:szCs w:val="28"/>
        </w:rPr>
        <w:t>bietet</w:t>
      </w:r>
      <w:proofErr w:type="gramEnd"/>
      <w:r w:rsidRPr="004E3A9F">
        <w:rPr>
          <w:color w:val="333333"/>
          <w:sz w:val="28"/>
          <w:szCs w:val="28"/>
        </w:rPr>
        <w:t xml:space="preserve"> seit über 40 Jahren Werkzeuge zur Immobilienbewertung an und beschäftigt 250 Mitarbeiter in sieben Ländern.</w:t>
      </w:r>
    </w:p>
    <w:p w:rsidR="00D12631" w:rsidRPr="00000114" w:rsidRDefault="00D12631" w:rsidP="00D12631">
      <w:pPr>
        <w:rPr>
          <w:color w:val="333333"/>
          <w:sz w:val="28"/>
          <w:szCs w:val="28"/>
        </w:rPr>
      </w:pPr>
    </w:p>
    <w:p w:rsidR="00D12631" w:rsidRDefault="00D12631" w:rsidP="00D12631">
      <w:pPr>
        <w:jc w:val="both"/>
        <w:rPr>
          <w:b/>
          <w:bCs/>
          <w:color w:val="000000"/>
          <w:sz w:val="28"/>
          <w:szCs w:val="28"/>
        </w:rPr>
      </w:pPr>
      <w:r w:rsidRPr="00D12631">
        <w:rPr>
          <w:b/>
          <w:bCs/>
          <w:noProof/>
          <w:color w:val="000000"/>
          <w:sz w:val="28"/>
          <w:szCs w:val="28"/>
        </w:rPr>
        <w:drawing>
          <wp:inline distT="0" distB="0" distL="0" distR="0">
            <wp:extent cx="2774404" cy="3923880"/>
            <wp:effectExtent l="0" t="0" r="6985" b="635"/>
            <wp:docPr id="2" name="Grafik 2" descr="C:\Users\Stephan\Pictures\HI Capital Mai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Pictures\HI Capital Mai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7933" cy="3928871"/>
                    </a:xfrm>
                    <a:prstGeom prst="rect">
                      <a:avLst/>
                    </a:prstGeom>
                    <a:noFill/>
                    <a:ln>
                      <a:noFill/>
                    </a:ln>
                  </pic:spPr>
                </pic:pic>
              </a:graphicData>
            </a:graphic>
          </wp:inline>
        </w:drawing>
      </w:r>
    </w:p>
    <w:p w:rsidR="00D12631" w:rsidRDefault="00D12631" w:rsidP="00D12631">
      <w:pPr>
        <w:jc w:val="both"/>
        <w:rPr>
          <w:b/>
          <w:bCs/>
          <w:color w:val="000000"/>
          <w:sz w:val="28"/>
          <w:szCs w:val="28"/>
        </w:rPr>
      </w:pPr>
    </w:p>
    <w:p w:rsidR="00D12631" w:rsidRDefault="00D12631" w:rsidP="00D12631">
      <w:pPr>
        <w:jc w:val="both"/>
        <w:rPr>
          <w:color w:val="333333"/>
          <w:sz w:val="28"/>
          <w:szCs w:val="28"/>
        </w:rPr>
      </w:pPr>
      <w:r>
        <w:rPr>
          <w:color w:val="333333"/>
          <w:sz w:val="28"/>
          <w:szCs w:val="28"/>
        </w:rPr>
        <w:t>Mainz im Mai 2020 Quelle: Hefner Immobilien, Capital Ausgabe Mai 2020, Immobilienscout24 und Sprengnetter</w:t>
      </w:r>
    </w:p>
    <w:p w:rsidR="00D12631" w:rsidRDefault="00D12631" w:rsidP="00D12631">
      <w:pPr>
        <w:jc w:val="both"/>
        <w:rPr>
          <w:b/>
          <w:bCs/>
          <w:color w:val="000000"/>
          <w:sz w:val="28"/>
          <w:szCs w:val="28"/>
        </w:rPr>
      </w:pPr>
    </w:p>
    <w:p w:rsidR="00D12631" w:rsidRDefault="00D12631" w:rsidP="00D12631">
      <w:pPr>
        <w:jc w:val="both"/>
        <w:rPr>
          <w:b/>
          <w:bCs/>
          <w:color w:val="000000"/>
          <w:sz w:val="28"/>
          <w:szCs w:val="28"/>
        </w:rPr>
      </w:pPr>
    </w:p>
    <w:p w:rsidR="00D12631" w:rsidRDefault="00D12631" w:rsidP="00D12631">
      <w:pPr>
        <w:jc w:val="both"/>
        <w:rPr>
          <w:b/>
          <w:bCs/>
          <w:color w:val="000000"/>
          <w:sz w:val="28"/>
          <w:szCs w:val="28"/>
        </w:rPr>
      </w:pPr>
      <w:bookmarkStart w:id="0" w:name="_GoBack"/>
      <w:bookmarkEnd w:id="0"/>
    </w:p>
    <w:p w:rsidR="00505578" w:rsidRDefault="00505578" w:rsidP="00D12631">
      <w:pPr>
        <w:jc w:val="both"/>
        <w:rPr>
          <w:b/>
          <w:bCs/>
          <w:color w:val="000000"/>
          <w:sz w:val="28"/>
          <w:szCs w:val="28"/>
        </w:rPr>
      </w:pPr>
    </w:p>
    <w:p w:rsidR="00D12631" w:rsidRPr="00D12631" w:rsidRDefault="00D12631" w:rsidP="00D12631">
      <w:pPr>
        <w:jc w:val="both"/>
        <w:rPr>
          <w:b/>
          <w:bCs/>
          <w:color w:val="000000"/>
          <w:sz w:val="28"/>
          <w:szCs w:val="28"/>
        </w:rPr>
      </w:pPr>
      <w:r w:rsidRPr="00D12631">
        <w:rPr>
          <w:b/>
          <w:bCs/>
          <w:color w:val="000000"/>
          <w:sz w:val="28"/>
          <w:szCs w:val="28"/>
        </w:rPr>
        <w:t>Büro Mainz und Wiesbaden Wilhelm-Theodor-</w:t>
      </w:r>
      <w:proofErr w:type="spellStart"/>
      <w:r w:rsidRPr="00D12631">
        <w:rPr>
          <w:b/>
          <w:bCs/>
          <w:color w:val="000000"/>
          <w:sz w:val="28"/>
          <w:szCs w:val="28"/>
        </w:rPr>
        <w:t>Römheld</w:t>
      </w:r>
      <w:proofErr w:type="spellEnd"/>
      <w:r w:rsidRPr="00D12631">
        <w:rPr>
          <w:b/>
          <w:bCs/>
          <w:color w:val="000000"/>
          <w:sz w:val="28"/>
          <w:szCs w:val="28"/>
        </w:rPr>
        <w:t xml:space="preserve">-Str. 14  55130 Mainz Tel.: +49(0) 6131 9200034 Homepage: </w:t>
      </w:r>
      <w:hyperlink r:id="rId12" w:history="1">
        <w:r w:rsidRPr="00D12631">
          <w:rPr>
            <w:rStyle w:val="Hyperlink"/>
            <w:b/>
            <w:bCs/>
            <w:color w:val="000000"/>
            <w:sz w:val="28"/>
            <w:szCs w:val="28"/>
            <w:u w:val="none"/>
          </w:rPr>
          <w:t>www.hefnerimmobilien.de</w:t>
        </w:r>
      </w:hyperlink>
      <w:r w:rsidRPr="00D12631">
        <w:rPr>
          <w:b/>
          <w:bCs/>
          <w:color w:val="000000"/>
          <w:sz w:val="28"/>
          <w:szCs w:val="28"/>
        </w:rPr>
        <w:t xml:space="preserve">                </w:t>
      </w:r>
      <w:hyperlink r:id="rId13" w:history="1">
        <w:r w:rsidRPr="00D12631">
          <w:rPr>
            <w:rStyle w:val="Hyperlink"/>
            <w:b/>
            <w:bCs/>
            <w:color w:val="000000"/>
            <w:sz w:val="28"/>
            <w:szCs w:val="28"/>
            <w:u w:val="none"/>
          </w:rPr>
          <w:t>kontakt@hefnerimmobilien.de</w:t>
        </w:r>
      </w:hyperlink>
      <w:r w:rsidRPr="00D12631">
        <w:rPr>
          <w:b/>
          <w:bCs/>
          <w:color w:val="000000"/>
          <w:sz w:val="28"/>
          <w:szCs w:val="28"/>
        </w:rPr>
        <w:t xml:space="preserve"> Inhaber: Stephan Hefner Mitglied im Bundesverband für die Immobilienwirtschaft</w:t>
      </w:r>
    </w:p>
    <w:p w:rsidR="00000114" w:rsidRPr="00000114" w:rsidRDefault="00000114" w:rsidP="00217164">
      <w:pPr>
        <w:jc w:val="both"/>
        <w:rPr>
          <w:rFonts w:ascii="Calibri" w:hAnsi="Calibri"/>
          <w:b/>
          <w:bCs/>
          <w:sz w:val="28"/>
          <w:szCs w:val="28"/>
        </w:rPr>
      </w:pPr>
    </w:p>
    <w:sectPr w:rsidR="00000114" w:rsidRPr="00000114" w:rsidSect="00E35F9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4D" w:rsidRDefault="0060464D" w:rsidP="00B95558">
      <w:r>
        <w:separator/>
      </w:r>
    </w:p>
  </w:endnote>
  <w:endnote w:type="continuationSeparator" w:id="0">
    <w:p w:rsidR="0060464D" w:rsidRDefault="0060464D"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4D" w:rsidRDefault="0060464D" w:rsidP="00B95558">
      <w:r>
        <w:separator/>
      </w:r>
    </w:p>
  </w:footnote>
  <w:footnote w:type="continuationSeparator" w:id="0">
    <w:p w:rsidR="0060464D" w:rsidRDefault="0060464D"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C10B9"/>
    <w:multiLevelType w:val="hybridMultilevel"/>
    <w:tmpl w:val="76BC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C86B0D"/>
    <w:multiLevelType w:val="hybridMultilevel"/>
    <w:tmpl w:val="1B2E3A88"/>
    <w:lvl w:ilvl="0" w:tplc="32CE9600">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D371CF"/>
    <w:multiLevelType w:val="hybridMultilevel"/>
    <w:tmpl w:val="1A5CA92A"/>
    <w:lvl w:ilvl="0" w:tplc="F4C2626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FA6ECE"/>
    <w:multiLevelType w:val="hybridMultilevel"/>
    <w:tmpl w:val="9ACAAAD0"/>
    <w:lvl w:ilvl="0" w:tplc="0C4E6D0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0114"/>
    <w:rsid w:val="00006FCD"/>
    <w:rsid w:val="00007060"/>
    <w:rsid w:val="0000753F"/>
    <w:rsid w:val="000076C9"/>
    <w:rsid w:val="00007C31"/>
    <w:rsid w:val="00014297"/>
    <w:rsid w:val="000177B6"/>
    <w:rsid w:val="00026095"/>
    <w:rsid w:val="000414D4"/>
    <w:rsid w:val="00054C43"/>
    <w:rsid w:val="000561BC"/>
    <w:rsid w:val="00056455"/>
    <w:rsid w:val="000605CE"/>
    <w:rsid w:val="000610B9"/>
    <w:rsid w:val="0006123E"/>
    <w:rsid w:val="00061870"/>
    <w:rsid w:val="00071169"/>
    <w:rsid w:val="00071318"/>
    <w:rsid w:val="000815BA"/>
    <w:rsid w:val="00082A39"/>
    <w:rsid w:val="00082FDB"/>
    <w:rsid w:val="000860CE"/>
    <w:rsid w:val="00093311"/>
    <w:rsid w:val="00095BE7"/>
    <w:rsid w:val="000B7561"/>
    <w:rsid w:val="000C37A8"/>
    <w:rsid w:val="000C6E41"/>
    <w:rsid w:val="000D545F"/>
    <w:rsid w:val="000D746E"/>
    <w:rsid w:val="000D7EC4"/>
    <w:rsid w:val="000F215E"/>
    <w:rsid w:val="000F4FAD"/>
    <w:rsid w:val="0010169C"/>
    <w:rsid w:val="00102B56"/>
    <w:rsid w:val="00104906"/>
    <w:rsid w:val="00104968"/>
    <w:rsid w:val="00112FA3"/>
    <w:rsid w:val="00112FAF"/>
    <w:rsid w:val="00133355"/>
    <w:rsid w:val="001356AA"/>
    <w:rsid w:val="001403E6"/>
    <w:rsid w:val="001472E9"/>
    <w:rsid w:val="00152CF3"/>
    <w:rsid w:val="00155E07"/>
    <w:rsid w:val="001712C4"/>
    <w:rsid w:val="00173C69"/>
    <w:rsid w:val="00173E7A"/>
    <w:rsid w:val="001755F2"/>
    <w:rsid w:val="00175AB5"/>
    <w:rsid w:val="001804FF"/>
    <w:rsid w:val="00182871"/>
    <w:rsid w:val="0019054E"/>
    <w:rsid w:val="001A3FE3"/>
    <w:rsid w:val="001B5FF0"/>
    <w:rsid w:val="001C79E9"/>
    <w:rsid w:val="001D019A"/>
    <w:rsid w:val="001D3650"/>
    <w:rsid w:val="001E2767"/>
    <w:rsid w:val="001E344F"/>
    <w:rsid w:val="001E4BB6"/>
    <w:rsid w:val="001F27C7"/>
    <w:rsid w:val="00206860"/>
    <w:rsid w:val="002073A8"/>
    <w:rsid w:val="00214818"/>
    <w:rsid w:val="00217164"/>
    <w:rsid w:val="00220736"/>
    <w:rsid w:val="00221FB5"/>
    <w:rsid w:val="00222D3F"/>
    <w:rsid w:val="00223BF3"/>
    <w:rsid w:val="00243529"/>
    <w:rsid w:val="002629F1"/>
    <w:rsid w:val="00263C1B"/>
    <w:rsid w:val="00264A93"/>
    <w:rsid w:val="00266072"/>
    <w:rsid w:val="00267CD8"/>
    <w:rsid w:val="00267DF6"/>
    <w:rsid w:val="00270D41"/>
    <w:rsid w:val="00273AE0"/>
    <w:rsid w:val="00285E70"/>
    <w:rsid w:val="00291E3E"/>
    <w:rsid w:val="002942EC"/>
    <w:rsid w:val="00295A01"/>
    <w:rsid w:val="002A530A"/>
    <w:rsid w:val="002A67FD"/>
    <w:rsid w:val="002B0A78"/>
    <w:rsid w:val="002B15CF"/>
    <w:rsid w:val="002C1CAE"/>
    <w:rsid w:val="002D22FF"/>
    <w:rsid w:val="002E3AC1"/>
    <w:rsid w:val="002F01EF"/>
    <w:rsid w:val="002F41FC"/>
    <w:rsid w:val="002F52C2"/>
    <w:rsid w:val="002F5C17"/>
    <w:rsid w:val="00302C83"/>
    <w:rsid w:val="0030384C"/>
    <w:rsid w:val="00320061"/>
    <w:rsid w:val="00334FCA"/>
    <w:rsid w:val="003414AA"/>
    <w:rsid w:val="00343F20"/>
    <w:rsid w:val="00352122"/>
    <w:rsid w:val="00353FD1"/>
    <w:rsid w:val="00356AC9"/>
    <w:rsid w:val="003624B8"/>
    <w:rsid w:val="00374097"/>
    <w:rsid w:val="00396BC4"/>
    <w:rsid w:val="00397FD2"/>
    <w:rsid w:val="003A019D"/>
    <w:rsid w:val="003A400B"/>
    <w:rsid w:val="003A6641"/>
    <w:rsid w:val="003B3128"/>
    <w:rsid w:val="003D0F82"/>
    <w:rsid w:val="003D30C7"/>
    <w:rsid w:val="003D6F6A"/>
    <w:rsid w:val="003D7ABB"/>
    <w:rsid w:val="003E1858"/>
    <w:rsid w:val="003F446A"/>
    <w:rsid w:val="00401FB2"/>
    <w:rsid w:val="00423C0C"/>
    <w:rsid w:val="00424D3D"/>
    <w:rsid w:val="0043185D"/>
    <w:rsid w:val="00440AE8"/>
    <w:rsid w:val="0044177D"/>
    <w:rsid w:val="00450DCA"/>
    <w:rsid w:val="00451924"/>
    <w:rsid w:val="00456F8E"/>
    <w:rsid w:val="00461F3E"/>
    <w:rsid w:val="00472220"/>
    <w:rsid w:val="00473760"/>
    <w:rsid w:val="00474DCA"/>
    <w:rsid w:val="004824F1"/>
    <w:rsid w:val="004903B3"/>
    <w:rsid w:val="004A0B9A"/>
    <w:rsid w:val="004B193B"/>
    <w:rsid w:val="004C3A92"/>
    <w:rsid w:val="004C5FE5"/>
    <w:rsid w:val="004C61F0"/>
    <w:rsid w:val="004D2780"/>
    <w:rsid w:val="004E3A9F"/>
    <w:rsid w:val="004F6073"/>
    <w:rsid w:val="004F7A55"/>
    <w:rsid w:val="00500308"/>
    <w:rsid w:val="00505436"/>
    <w:rsid w:val="00505578"/>
    <w:rsid w:val="005121FA"/>
    <w:rsid w:val="00513D6C"/>
    <w:rsid w:val="005179D1"/>
    <w:rsid w:val="00517ECD"/>
    <w:rsid w:val="00523BFD"/>
    <w:rsid w:val="00524D88"/>
    <w:rsid w:val="00531E14"/>
    <w:rsid w:val="005326D6"/>
    <w:rsid w:val="00533677"/>
    <w:rsid w:val="0054394A"/>
    <w:rsid w:val="00544AC8"/>
    <w:rsid w:val="005453FE"/>
    <w:rsid w:val="00547E2D"/>
    <w:rsid w:val="00561C0C"/>
    <w:rsid w:val="0056280F"/>
    <w:rsid w:val="00563321"/>
    <w:rsid w:val="00564EEB"/>
    <w:rsid w:val="00566CFA"/>
    <w:rsid w:val="00577395"/>
    <w:rsid w:val="00585BA9"/>
    <w:rsid w:val="005949B2"/>
    <w:rsid w:val="005A2FD6"/>
    <w:rsid w:val="005A4BEC"/>
    <w:rsid w:val="005A58C3"/>
    <w:rsid w:val="005A62AA"/>
    <w:rsid w:val="005B00FE"/>
    <w:rsid w:val="005B5015"/>
    <w:rsid w:val="005C57C0"/>
    <w:rsid w:val="005D0AC2"/>
    <w:rsid w:val="005D6C47"/>
    <w:rsid w:val="005E2EA6"/>
    <w:rsid w:val="005E327E"/>
    <w:rsid w:val="005E4F58"/>
    <w:rsid w:val="005E5C53"/>
    <w:rsid w:val="005E614D"/>
    <w:rsid w:val="005F0F10"/>
    <w:rsid w:val="005F200C"/>
    <w:rsid w:val="005F6B59"/>
    <w:rsid w:val="00601AD2"/>
    <w:rsid w:val="0060464D"/>
    <w:rsid w:val="00605F0F"/>
    <w:rsid w:val="00615C93"/>
    <w:rsid w:val="006251E8"/>
    <w:rsid w:val="00641A92"/>
    <w:rsid w:val="00651359"/>
    <w:rsid w:val="0065408D"/>
    <w:rsid w:val="00655FA0"/>
    <w:rsid w:val="00656442"/>
    <w:rsid w:val="0066159A"/>
    <w:rsid w:val="006636BF"/>
    <w:rsid w:val="00663A8F"/>
    <w:rsid w:val="00664F5A"/>
    <w:rsid w:val="00665A39"/>
    <w:rsid w:val="00666E2C"/>
    <w:rsid w:val="00670C96"/>
    <w:rsid w:val="00672737"/>
    <w:rsid w:val="00675B21"/>
    <w:rsid w:val="00677D00"/>
    <w:rsid w:val="006806D8"/>
    <w:rsid w:val="006844CD"/>
    <w:rsid w:val="006849E8"/>
    <w:rsid w:val="006862C7"/>
    <w:rsid w:val="00687631"/>
    <w:rsid w:val="00692C94"/>
    <w:rsid w:val="00697984"/>
    <w:rsid w:val="006A36EA"/>
    <w:rsid w:val="006A505B"/>
    <w:rsid w:val="006B1447"/>
    <w:rsid w:val="006C43E1"/>
    <w:rsid w:val="006C6C59"/>
    <w:rsid w:val="006C7039"/>
    <w:rsid w:val="006C7153"/>
    <w:rsid w:val="006D2D9B"/>
    <w:rsid w:val="006E3B00"/>
    <w:rsid w:val="006E7DDE"/>
    <w:rsid w:val="006F59B2"/>
    <w:rsid w:val="00701BE4"/>
    <w:rsid w:val="0072519E"/>
    <w:rsid w:val="00725760"/>
    <w:rsid w:val="00736523"/>
    <w:rsid w:val="00740687"/>
    <w:rsid w:val="007507B5"/>
    <w:rsid w:val="00763483"/>
    <w:rsid w:val="007724A2"/>
    <w:rsid w:val="00773FDC"/>
    <w:rsid w:val="00774727"/>
    <w:rsid w:val="00781935"/>
    <w:rsid w:val="007828BE"/>
    <w:rsid w:val="00785497"/>
    <w:rsid w:val="00785B2C"/>
    <w:rsid w:val="00793398"/>
    <w:rsid w:val="007A2758"/>
    <w:rsid w:val="007B25C9"/>
    <w:rsid w:val="007B2C7D"/>
    <w:rsid w:val="007B3427"/>
    <w:rsid w:val="007B377D"/>
    <w:rsid w:val="007D13B3"/>
    <w:rsid w:val="007D7F43"/>
    <w:rsid w:val="007E36A0"/>
    <w:rsid w:val="007F3357"/>
    <w:rsid w:val="007F378F"/>
    <w:rsid w:val="007F758B"/>
    <w:rsid w:val="008051F8"/>
    <w:rsid w:val="0081176E"/>
    <w:rsid w:val="00821822"/>
    <w:rsid w:val="00832D67"/>
    <w:rsid w:val="0083632E"/>
    <w:rsid w:val="00842C1B"/>
    <w:rsid w:val="00845491"/>
    <w:rsid w:val="0086004C"/>
    <w:rsid w:val="00864386"/>
    <w:rsid w:val="0086620E"/>
    <w:rsid w:val="008742DC"/>
    <w:rsid w:val="00874AD7"/>
    <w:rsid w:val="00883527"/>
    <w:rsid w:val="00885BF0"/>
    <w:rsid w:val="00894991"/>
    <w:rsid w:val="008A6725"/>
    <w:rsid w:val="008B38C7"/>
    <w:rsid w:val="008B7644"/>
    <w:rsid w:val="008C61D9"/>
    <w:rsid w:val="008C7643"/>
    <w:rsid w:val="008D013D"/>
    <w:rsid w:val="008D2E3F"/>
    <w:rsid w:val="008F01DC"/>
    <w:rsid w:val="008F57A5"/>
    <w:rsid w:val="00902247"/>
    <w:rsid w:val="0090313D"/>
    <w:rsid w:val="00923925"/>
    <w:rsid w:val="00926045"/>
    <w:rsid w:val="00932062"/>
    <w:rsid w:val="00961482"/>
    <w:rsid w:val="00961B27"/>
    <w:rsid w:val="009654B6"/>
    <w:rsid w:val="00986C3F"/>
    <w:rsid w:val="00994B1A"/>
    <w:rsid w:val="009977B9"/>
    <w:rsid w:val="009A158B"/>
    <w:rsid w:val="009A384F"/>
    <w:rsid w:val="009B36DB"/>
    <w:rsid w:val="009C039B"/>
    <w:rsid w:val="009C107A"/>
    <w:rsid w:val="009C32AA"/>
    <w:rsid w:val="009C3CD0"/>
    <w:rsid w:val="009D1092"/>
    <w:rsid w:val="009D3297"/>
    <w:rsid w:val="009D71F9"/>
    <w:rsid w:val="009D7E0A"/>
    <w:rsid w:val="009E30D8"/>
    <w:rsid w:val="009E3C8D"/>
    <w:rsid w:val="009F4FB0"/>
    <w:rsid w:val="009F6BAB"/>
    <w:rsid w:val="009F7198"/>
    <w:rsid w:val="00A00444"/>
    <w:rsid w:val="00A023A6"/>
    <w:rsid w:val="00A362A7"/>
    <w:rsid w:val="00A362D9"/>
    <w:rsid w:val="00A3691E"/>
    <w:rsid w:val="00A4675E"/>
    <w:rsid w:val="00A52D30"/>
    <w:rsid w:val="00A6077C"/>
    <w:rsid w:val="00A66362"/>
    <w:rsid w:val="00A66C0F"/>
    <w:rsid w:val="00A76B45"/>
    <w:rsid w:val="00A8260C"/>
    <w:rsid w:val="00A933AC"/>
    <w:rsid w:val="00A97284"/>
    <w:rsid w:val="00AA77E9"/>
    <w:rsid w:val="00AB45BB"/>
    <w:rsid w:val="00AC05A4"/>
    <w:rsid w:val="00AC1C32"/>
    <w:rsid w:val="00AE6ACB"/>
    <w:rsid w:val="00AF26CC"/>
    <w:rsid w:val="00B054A1"/>
    <w:rsid w:val="00B0567A"/>
    <w:rsid w:val="00B07DAD"/>
    <w:rsid w:val="00B168F1"/>
    <w:rsid w:val="00B16912"/>
    <w:rsid w:val="00B24986"/>
    <w:rsid w:val="00B24E38"/>
    <w:rsid w:val="00B32FE8"/>
    <w:rsid w:val="00B36500"/>
    <w:rsid w:val="00B45DA8"/>
    <w:rsid w:val="00B52011"/>
    <w:rsid w:val="00B55C01"/>
    <w:rsid w:val="00B561BB"/>
    <w:rsid w:val="00B62AF4"/>
    <w:rsid w:val="00B631E9"/>
    <w:rsid w:val="00B63B7C"/>
    <w:rsid w:val="00B65798"/>
    <w:rsid w:val="00B6624E"/>
    <w:rsid w:val="00B83199"/>
    <w:rsid w:val="00B94DEA"/>
    <w:rsid w:val="00B95558"/>
    <w:rsid w:val="00BA4AB1"/>
    <w:rsid w:val="00BB384E"/>
    <w:rsid w:val="00BC1729"/>
    <w:rsid w:val="00BC4DE4"/>
    <w:rsid w:val="00BD1FB7"/>
    <w:rsid w:val="00BD6371"/>
    <w:rsid w:val="00BE21EE"/>
    <w:rsid w:val="00BE7304"/>
    <w:rsid w:val="00BF35C8"/>
    <w:rsid w:val="00BF4486"/>
    <w:rsid w:val="00C022DB"/>
    <w:rsid w:val="00C03A56"/>
    <w:rsid w:val="00C068C2"/>
    <w:rsid w:val="00C06FCA"/>
    <w:rsid w:val="00C1729A"/>
    <w:rsid w:val="00C21BC0"/>
    <w:rsid w:val="00C303FF"/>
    <w:rsid w:val="00C36E28"/>
    <w:rsid w:val="00C37C2A"/>
    <w:rsid w:val="00C41BB3"/>
    <w:rsid w:val="00C60AF4"/>
    <w:rsid w:val="00C63AF9"/>
    <w:rsid w:val="00C64198"/>
    <w:rsid w:val="00C66BEC"/>
    <w:rsid w:val="00C670DF"/>
    <w:rsid w:val="00C67A14"/>
    <w:rsid w:val="00C70DE5"/>
    <w:rsid w:val="00C8484F"/>
    <w:rsid w:val="00C90436"/>
    <w:rsid w:val="00CA77DB"/>
    <w:rsid w:val="00CB1A8C"/>
    <w:rsid w:val="00CB3EBB"/>
    <w:rsid w:val="00CC0877"/>
    <w:rsid w:val="00CC1839"/>
    <w:rsid w:val="00CD54EE"/>
    <w:rsid w:val="00CD5B2D"/>
    <w:rsid w:val="00CD7AEA"/>
    <w:rsid w:val="00CE3EE7"/>
    <w:rsid w:val="00CE4860"/>
    <w:rsid w:val="00CE4FED"/>
    <w:rsid w:val="00CE7E68"/>
    <w:rsid w:val="00CF189F"/>
    <w:rsid w:val="00CF2F5A"/>
    <w:rsid w:val="00D04545"/>
    <w:rsid w:val="00D07A92"/>
    <w:rsid w:val="00D12631"/>
    <w:rsid w:val="00D145EB"/>
    <w:rsid w:val="00D16098"/>
    <w:rsid w:val="00D17DF1"/>
    <w:rsid w:val="00D21E72"/>
    <w:rsid w:val="00D24814"/>
    <w:rsid w:val="00D32B5E"/>
    <w:rsid w:val="00D36A0C"/>
    <w:rsid w:val="00D370AB"/>
    <w:rsid w:val="00D4000B"/>
    <w:rsid w:val="00D4261E"/>
    <w:rsid w:val="00D506FE"/>
    <w:rsid w:val="00D5272A"/>
    <w:rsid w:val="00D61EB6"/>
    <w:rsid w:val="00D65CE8"/>
    <w:rsid w:val="00D67741"/>
    <w:rsid w:val="00D70C93"/>
    <w:rsid w:val="00D721BE"/>
    <w:rsid w:val="00D72C99"/>
    <w:rsid w:val="00D777BF"/>
    <w:rsid w:val="00D833E4"/>
    <w:rsid w:val="00D87300"/>
    <w:rsid w:val="00D873CE"/>
    <w:rsid w:val="00D91A3A"/>
    <w:rsid w:val="00D91BAE"/>
    <w:rsid w:val="00DA0F20"/>
    <w:rsid w:val="00DA6452"/>
    <w:rsid w:val="00DB38C0"/>
    <w:rsid w:val="00DB44D7"/>
    <w:rsid w:val="00DC2F86"/>
    <w:rsid w:val="00DD5DDE"/>
    <w:rsid w:val="00DE474F"/>
    <w:rsid w:val="00DF0884"/>
    <w:rsid w:val="00E149A0"/>
    <w:rsid w:val="00E30DAF"/>
    <w:rsid w:val="00E35F98"/>
    <w:rsid w:val="00E40B0D"/>
    <w:rsid w:val="00E40E2C"/>
    <w:rsid w:val="00E53829"/>
    <w:rsid w:val="00E5646C"/>
    <w:rsid w:val="00E57EF0"/>
    <w:rsid w:val="00E606F2"/>
    <w:rsid w:val="00E713D6"/>
    <w:rsid w:val="00E76560"/>
    <w:rsid w:val="00E77536"/>
    <w:rsid w:val="00E80F08"/>
    <w:rsid w:val="00E9050A"/>
    <w:rsid w:val="00E9068D"/>
    <w:rsid w:val="00E95366"/>
    <w:rsid w:val="00E95E82"/>
    <w:rsid w:val="00EA6E64"/>
    <w:rsid w:val="00EC11A6"/>
    <w:rsid w:val="00EC137C"/>
    <w:rsid w:val="00EC1AC0"/>
    <w:rsid w:val="00EC3AB5"/>
    <w:rsid w:val="00EC56B7"/>
    <w:rsid w:val="00EC6CB6"/>
    <w:rsid w:val="00ED1708"/>
    <w:rsid w:val="00ED2D61"/>
    <w:rsid w:val="00ED4671"/>
    <w:rsid w:val="00ED6E47"/>
    <w:rsid w:val="00EE17E8"/>
    <w:rsid w:val="00EE34D3"/>
    <w:rsid w:val="00EF45EB"/>
    <w:rsid w:val="00F000F6"/>
    <w:rsid w:val="00F02253"/>
    <w:rsid w:val="00F11E42"/>
    <w:rsid w:val="00F123A6"/>
    <w:rsid w:val="00F23400"/>
    <w:rsid w:val="00F25977"/>
    <w:rsid w:val="00F33387"/>
    <w:rsid w:val="00F336A9"/>
    <w:rsid w:val="00F41311"/>
    <w:rsid w:val="00F4194D"/>
    <w:rsid w:val="00F41E65"/>
    <w:rsid w:val="00F463CE"/>
    <w:rsid w:val="00F8709D"/>
    <w:rsid w:val="00F93475"/>
    <w:rsid w:val="00F93EE5"/>
    <w:rsid w:val="00FA3CE2"/>
    <w:rsid w:val="00FA4CDE"/>
    <w:rsid w:val="00FA5C03"/>
    <w:rsid w:val="00FA651E"/>
    <w:rsid w:val="00FB37FA"/>
    <w:rsid w:val="00FD2558"/>
    <w:rsid w:val="00FE4E48"/>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E95E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51669">
      <w:bodyDiv w:val="1"/>
      <w:marLeft w:val="0"/>
      <w:marRight w:val="0"/>
      <w:marTop w:val="0"/>
      <w:marBottom w:val="0"/>
      <w:divBdr>
        <w:top w:val="none" w:sz="0" w:space="0" w:color="auto"/>
        <w:left w:val="none" w:sz="0" w:space="0" w:color="auto"/>
        <w:bottom w:val="none" w:sz="0" w:space="0" w:color="auto"/>
        <w:right w:val="none" w:sz="0" w:space="0" w:color="auto"/>
      </w:divBdr>
      <w:divsChild>
        <w:div w:id="921793455">
          <w:marLeft w:val="0"/>
          <w:marRight w:val="0"/>
          <w:marTop w:val="0"/>
          <w:marBottom w:val="240"/>
          <w:divBdr>
            <w:top w:val="none" w:sz="0" w:space="0" w:color="auto"/>
            <w:left w:val="none" w:sz="0" w:space="0" w:color="auto"/>
            <w:bottom w:val="none" w:sz="0" w:space="0" w:color="auto"/>
            <w:right w:val="none" w:sz="0" w:space="0" w:color="auto"/>
          </w:divBdr>
          <w:divsChild>
            <w:div w:id="330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945">
      <w:bodyDiv w:val="1"/>
      <w:marLeft w:val="0"/>
      <w:marRight w:val="0"/>
      <w:marTop w:val="0"/>
      <w:marBottom w:val="0"/>
      <w:divBdr>
        <w:top w:val="none" w:sz="0" w:space="0" w:color="auto"/>
        <w:left w:val="none" w:sz="0" w:space="0" w:color="auto"/>
        <w:bottom w:val="none" w:sz="0" w:space="0" w:color="auto"/>
        <w:right w:val="none" w:sz="0" w:space="0" w:color="auto"/>
      </w:divBdr>
      <w:divsChild>
        <w:div w:id="1001736041">
          <w:marLeft w:val="0"/>
          <w:marRight w:val="0"/>
          <w:marTop w:val="0"/>
          <w:marBottom w:val="240"/>
          <w:divBdr>
            <w:top w:val="none" w:sz="0" w:space="0" w:color="auto"/>
            <w:left w:val="none" w:sz="0" w:space="0" w:color="auto"/>
            <w:bottom w:val="none" w:sz="0" w:space="0" w:color="auto"/>
            <w:right w:val="none" w:sz="0" w:space="0" w:color="auto"/>
          </w:divBdr>
          <w:divsChild>
            <w:div w:id="711460345">
              <w:marLeft w:val="0"/>
              <w:marRight w:val="0"/>
              <w:marTop w:val="0"/>
              <w:marBottom w:val="0"/>
              <w:divBdr>
                <w:top w:val="none" w:sz="0" w:space="0" w:color="auto"/>
                <w:left w:val="none" w:sz="0" w:space="0" w:color="auto"/>
                <w:bottom w:val="none" w:sz="0" w:space="0" w:color="auto"/>
                <w:right w:val="none" w:sz="0" w:space="0" w:color="auto"/>
              </w:divBdr>
            </w:div>
          </w:divsChild>
        </w:div>
        <w:div w:id="1616600962">
          <w:marLeft w:val="0"/>
          <w:marRight w:val="0"/>
          <w:marTop w:val="0"/>
          <w:marBottom w:val="240"/>
          <w:divBdr>
            <w:top w:val="none" w:sz="0" w:space="0" w:color="auto"/>
            <w:left w:val="none" w:sz="0" w:space="0" w:color="auto"/>
            <w:bottom w:val="none" w:sz="0" w:space="0" w:color="auto"/>
            <w:right w:val="none" w:sz="0" w:space="0" w:color="auto"/>
          </w:divBdr>
          <w:divsChild>
            <w:div w:id="724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5867">
      <w:bodyDiv w:val="1"/>
      <w:marLeft w:val="0"/>
      <w:marRight w:val="0"/>
      <w:marTop w:val="0"/>
      <w:marBottom w:val="0"/>
      <w:divBdr>
        <w:top w:val="none" w:sz="0" w:space="0" w:color="auto"/>
        <w:left w:val="none" w:sz="0" w:space="0" w:color="auto"/>
        <w:bottom w:val="none" w:sz="0" w:space="0" w:color="auto"/>
        <w:right w:val="none" w:sz="0" w:space="0" w:color="auto"/>
      </w:divBdr>
      <w:divsChild>
        <w:div w:id="1583753386">
          <w:marLeft w:val="0"/>
          <w:marRight w:val="0"/>
          <w:marTop w:val="0"/>
          <w:marBottom w:val="240"/>
          <w:divBdr>
            <w:top w:val="none" w:sz="0" w:space="0" w:color="auto"/>
            <w:left w:val="none" w:sz="0" w:space="0" w:color="auto"/>
            <w:bottom w:val="none" w:sz="0" w:space="0" w:color="auto"/>
            <w:right w:val="none" w:sz="0" w:space="0" w:color="auto"/>
          </w:divBdr>
          <w:divsChild>
            <w:div w:id="12947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7450">
      <w:bodyDiv w:val="1"/>
      <w:marLeft w:val="0"/>
      <w:marRight w:val="0"/>
      <w:marTop w:val="0"/>
      <w:marBottom w:val="0"/>
      <w:divBdr>
        <w:top w:val="none" w:sz="0" w:space="0" w:color="auto"/>
        <w:left w:val="none" w:sz="0" w:space="0" w:color="auto"/>
        <w:bottom w:val="none" w:sz="0" w:space="0" w:color="auto"/>
        <w:right w:val="none" w:sz="0" w:space="0" w:color="auto"/>
      </w:divBdr>
      <w:divsChild>
        <w:div w:id="1465126140">
          <w:marLeft w:val="0"/>
          <w:marRight w:val="0"/>
          <w:marTop w:val="0"/>
          <w:marBottom w:val="240"/>
          <w:divBdr>
            <w:top w:val="none" w:sz="0" w:space="0" w:color="auto"/>
            <w:left w:val="none" w:sz="0" w:space="0" w:color="auto"/>
            <w:bottom w:val="none" w:sz="0" w:space="0" w:color="auto"/>
            <w:right w:val="none" w:sz="0" w:space="0" w:color="auto"/>
          </w:divBdr>
          <w:divsChild>
            <w:div w:id="11515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105154252">
      <w:bodyDiv w:val="1"/>
      <w:marLeft w:val="0"/>
      <w:marRight w:val="0"/>
      <w:marTop w:val="0"/>
      <w:marBottom w:val="0"/>
      <w:divBdr>
        <w:top w:val="none" w:sz="0" w:space="0" w:color="auto"/>
        <w:left w:val="none" w:sz="0" w:space="0" w:color="auto"/>
        <w:bottom w:val="none" w:sz="0" w:space="0" w:color="auto"/>
        <w:right w:val="none" w:sz="0" w:space="0" w:color="auto"/>
      </w:divBdr>
    </w:div>
    <w:div w:id="1261138725">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684360163">
      <w:bodyDiv w:val="1"/>
      <w:marLeft w:val="0"/>
      <w:marRight w:val="0"/>
      <w:marTop w:val="0"/>
      <w:marBottom w:val="0"/>
      <w:divBdr>
        <w:top w:val="none" w:sz="0" w:space="0" w:color="auto"/>
        <w:left w:val="none" w:sz="0" w:space="0" w:color="auto"/>
        <w:bottom w:val="none" w:sz="0" w:space="0" w:color="auto"/>
        <w:right w:val="none" w:sz="0" w:space="0" w:color="auto"/>
      </w:divBdr>
      <w:divsChild>
        <w:div w:id="432045504">
          <w:marLeft w:val="0"/>
          <w:marRight w:val="0"/>
          <w:marTop w:val="0"/>
          <w:marBottom w:val="240"/>
          <w:divBdr>
            <w:top w:val="none" w:sz="0" w:space="0" w:color="auto"/>
            <w:left w:val="none" w:sz="0" w:space="0" w:color="auto"/>
            <w:bottom w:val="none" w:sz="0" w:space="0" w:color="auto"/>
            <w:right w:val="none" w:sz="0" w:space="0" w:color="auto"/>
          </w:divBdr>
          <w:divsChild>
            <w:div w:id="539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321">
      <w:bodyDiv w:val="1"/>
      <w:marLeft w:val="0"/>
      <w:marRight w:val="0"/>
      <w:marTop w:val="0"/>
      <w:marBottom w:val="0"/>
      <w:divBdr>
        <w:top w:val="none" w:sz="0" w:space="0" w:color="auto"/>
        <w:left w:val="none" w:sz="0" w:space="0" w:color="auto"/>
        <w:bottom w:val="none" w:sz="0" w:space="0" w:color="auto"/>
        <w:right w:val="none" w:sz="0" w:space="0" w:color="auto"/>
      </w:divBdr>
      <w:divsChild>
        <w:div w:id="1420828844">
          <w:marLeft w:val="0"/>
          <w:marRight w:val="0"/>
          <w:marTop w:val="0"/>
          <w:marBottom w:val="240"/>
          <w:divBdr>
            <w:top w:val="none" w:sz="0" w:space="0" w:color="auto"/>
            <w:left w:val="none" w:sz="0" w:space="0" w:color="auto"/>
            <w:bottom w:val="none" w:sz="0" w:space="0" w:color="auto"/>
            <w:right w:val="none" w:sz="0" w:space="0" w:color="auto"/>
          </w:divBdr>
          <w:divsChild>
            <w:div w:id="13835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 w:id="2134320907">
      <w:bodyDiv w:val="1"/>
      <w:marLeft w:val="0"/>
      <w:marRight w:val="0"/>
      <w:marTop w:val="0"/>
      <w:marBottom w:val="0"/>
      <w:divBdr>
        <w:top w:val="none" w:sz="0" w:space="0" w:color="auto"/>
        <w:left w:val="none" w:sz="0" w:space="0" w:color="auto"/>
        <w:bottom w:val="none" w:sz="0" w:space="0" w:color="auto"/>
        <w:right w:val="none" w:sz="0" w:space="0" w:color="auto"/>
      </w:divBdr>
      <w:divsChild>
        <w:div w:id="880745043">
          <w:marLeft w:val="0"/>
          <w:marRight w:val="0"/>
          <w:marTop w:val="0"/>
          <w:marBottom w:val="240"/>
          <w:divBdr>
            <w:top w:val="none" w:sz="0" w:space="0" w:color="auto"/>
            <w:left w:val="none" w:sz="0" w:space="0" w:color="auto"/>
            <w:bottom w:val="none" w:sz="0" w:space="0" w:color="auto"/>
            <w:right w:val="none" w:sz="0" w:space="0" w:color="auto"/>
          </w:divBdr>
          <w:divsChild>
            <w:div w:id="4196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ntakt@hefnerimmobilie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fnerimmobili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C3FA-22DD-4E1F-9EB6-7427E8B9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4121</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6</cp:revision>
  <cp:lastPrinted>2020-05-01T11:28:00Z</cp:lastPrinted>
  <dcterms:created xsi:type="dcterms:W3CDTF">2020-05-01T10:58:00Z</dcterms:created>
  <dcterms:modified xsi:type="dcterms:W3CDTF">2020-05-01T11:30:00Z</dcterms:modified>
</cp:coreProperties>
</file>